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46" w:rsidRDefault="00705946">
      <w:pPr>
        <w:ind w:left="1077"/>
        <w:jc w:val="center"/>
        <w:rPr>
          <w:rFonts w:ascii="Arial" w:hAnsi="Arial"/>
          <w:iCs/>
          <w:sz w:val="20"/>
          <w:szCs w:val="20"/>
        </w:rPr>
      </w:pPr>
      <w:bookmarkStart w:id="0" w:name="_GoBack"/>
      <w:bookmarkEnd w:id="0"/>
    </w:p>
    <w:p w:rsidR="00705946" w:rsidRDefault="00860AF6">
      <w:pPr>
        <w:ind w:left="1077"/>
        <w:jc w:val="right"/>
        <w:rPr>
          <w:rFonts w:ascii="Arial" w:hAnsi="Arial"/>
          <w:sz w:val="20"/>
          <w:szCs w:val="20"/>
          <w:lang w:val="fr-FR"/>
        </w:rPr>
      </w:pPr>
      <w:proofErr w:type="spellStart"/>
      <w:r>
        <w:rPr>
          <w:rFonts w:ascii="Arial" w:hAnsi="Arial"/>
          <w:sz w:val="20"/>
          <w:szCs w:val="20"/>
          <w:lang w:val="fr-FR"/>
        </w:rPr>
        <w:t>Aprobat</w:t>
      </w:r>
      <w:proofErr w:type="spellEnd"/>
    </w:p>
    <w:p w:rsidR="00705946" w:rsidRDefault="00860AF6">
      <w:pPr>
        <w:ind w:left="1077"/>
        <w:jc w:val="right"/>
      </w:pPr>
      <w:r>
        <w:rPr>
          <w:rFonts w:ascii="Arial" w:hAnsi="Arial"/>
          <w:sz w:val="20"/>
          <w:szCs w:val="20"/>
          <w:lang w:val="fr-FR"/>
        </w:rPr>
        <w:t>Manager,</w:t>
      </w:r>
    </w:p>
    <w:p w:rsidR="00705946" w:rsidRDefault="00860AF6">
      <w:pPr>
        <w:ind w:left="1077"/>
        <w:jc w:val="right"/>
        <w:rPr>
          <w:rFonts w:ascii="Arial" w:hAnsi="Arial"/>
          <w:iCs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  <w:lang w:val="fr-FR"/>
        </w:rPr>
        <w:t>Anca</w:t>
      </w:r>
      <w:proofErr w:type="spellEnd"/>
      <w:r>
        <w:rPr>
          <w:rFonts w:ascii="Arial" w:hAnsi="Arial"/>
          <w:sz w:val="20"/>
          <w:szCs w:val="20"/>
          <w:lang w:val="fr-FR"/>
        </w:rPr>
        <w:t xml:space="preserve"> Cristina </w:t>
      </w:r>
      <w:proofErr w:type="spellStart"/>
      <w:r>
        <w:rPr>
          <w:rFonts w:ascii="Arial" w:hAnsi="Arial"/>
          <w:sz w:val="20"/>
          <w:szCs w:val="20"/>
          <w:lang w:val="fr-FR"/>
        </w:rPr>
        <w:t>Râpeanu</w:t>
      </w:r>
      <w:proofErr w:type="spellEnd"/>
    </w:p>
    <w:p w:rsidR="00705946" w:rsidRDefault="00705946">
      <w:pPr>
        <w:ind w:left="1077"/>
        <w:jc w:val="center"/>
        <w:rPr>
          <w:rFonts w:ascii="Arial" w:hAnsi="Arial"/>
          <w:iCs/>
          <w:sz w:val="20"/>
          <w:szCs w:val="20"/>
        </w:rPr>
      </w:pPr>
    </w:p>
    <w:p w:rsidR="00705946" w:rsidRDefault="00705946">
      <w:pPr>
        <w:ind w:left="1077"/>
        <w:jc w:val="center"/>
        <w:rPr>
          <w:rFonts w:ascii="Arial" w:hAnsi="Arial"/>
          <w:iCs/>
          <w:sz w:val="20"/>
          <w:szCs w:val="20"/>
        </w:rPr>
      </w:pPr>
    </w:p>
    <w:p w:rsidR="00705946" w:rsidRDefault="00705946">
      <w:pPr>
        <w:ind w:left="1077"/>
        <w:jc w:val="center"/>
        <w:rPr>
          <w:rFonts w:ascii="Arial" w:hAnsi="Arial"/>
          <w:iCs/>
          <w:sz w:val="20"/>
          <w:szCs w:val="20"/>
        </w:rPr>
      </w:pPr>
    </w:p>
    <w:p w:rsidR="00705946" w:rsidRDefault="00860AF6">
      <w:pPr>
        <w:jc w:val="center"/>
      </w:pPr>
      <w:r>
        <w:rPr>
          <w:rFonts w:ascii="Arial" w:hAnsi="Arial"/>
          <w:b/>
          <w:iCs/>
          <w:sz w:val="22"/>
          <w:szCs w:val="22"/>
        </w:rPr>
        <w:t>TEMATICA CONCURS</w:t>
      </w:r>
    </w:p>
    <w:p w:rsidR="00705946" w:rsidRDefault="00705946">
      <w:pPr>
        <w:ind w:left="1077"/>
        <w:jc w:val="center"/>
        <w:rPr>
          <w:rFonts w:ascii="Arial" w:hAnsi="Arial"/>
          <w:b/>
          <w:iCs/>
          <w:sz w:val="22"/>
          <w:szCs w:val="22"/>
        </w:rPr>
      </w:pPr>
    </w:p>
    <w:p w:rsidR="00705946" w:rsidRDefault="00860AF6">
      <w:pPr>
        <w:rPr>
          <w:b/>
          <w:bCs/>
        </w:rPr>
      </w:pPr>
      <w:r>
        <w:rPr>
          <w:rFonts w:ascii="Arial" w:hAnsi="Arial"/>
          <w:b/>
          <w:bCs/>
          <w:iCs/>
          <w:sz w:val="20"/>
          <w:szCs w:val="20"/>
        </w:rPr>
        <w:t>Serviciul Dezvoltarea și evidența colecțiilor</w:t>
      </w:r>
    </w:p>
    <w:p w:rsidR="00705946" w:rsidRDefault="00860AF6">
      <w:pPr>
        <w:rPr>
          <w:b/>
          <w:bCs/>
        </w:rPr>
      </w:pPr>
      <w:r>
        <w:rPr>
          <w:rFonts w:ascii="Arial" w:hAnsi="Arial"/>
          <w:b/>
          <w:bCs/>
          <w:iCs/>
          <w:sz w:val="20"/>
          <w:szCs w:val="20"/>
        </w:rPr>
        <w:t>Bibliotecar (S) gr. I, poz. 50, 51</w:t>
      </w:r>
    </w:p>
    <w:p w:rsidR="00705946" w:rsidRDefault="00860AF6">
      <w:pPr>
        <w:rPr>
          <w:b/>
          <w:bCs/>
        </w:rPr>
      </w:pPr>
      <w:r>
        <w:rPr>
          <w:rFonts w:ascii="Arial" w:hAnsi="Arial"/>
          <w:b/>
          <w:bCs/>
          <w:iCs/>
          <w:sz w:val="20"/>
          <w:szCs w:val="20"/>
        </w:rPr>
        <w:t>Bibliotecar (S) gr. II, poz. 55</w:t>
      </w:r>
    </w:p>
    <w:p w:rsidR="00705946" w:rsidRDefault="00705946">
      <w:pPr>
        <w:tabs>
          <w:tab w:val="left" w:pos="1418"/>
        </w:tabs>
        <w:spacing w:line="360" w:lineRule="auto"/>
        <w:ind w:left="720"/>
        <w:rPr>
          <w:rFonts w:ascii="Arial" w:hAnsi="Arial"/>
          <w:b/>
          <w:bCs/>
          <w:iCs/>
          <w:sz w:val="20"/>
          <w:szCs w:val="20"/>
          <w:u w:val="single"/>
        </w:rPr>
      </w:pPr>
    </w:p>
    <w:p w:rsidR="00705946" w:rsidRDefault="00860AF6">
      <w:pPr>
        <w:tabs>
          <w:tab w:val="left" w:pos="1418"/>
        </w:tabs>
        <w:spacing w:line="360" w:lineRule="auto"/>
        <w:ind w:left="720"/>
        <w:jc w:val="both"/>
      </w:pPr>
      <w:r>
        <w:rPr>
          <w:rFonts w:ascii="Arial" w:hAnsi="Arial"/>
          <w:b/>
          <w:iCs/>
          <w:sz w:val="20"/>
          <w:szCs w:val="20"/>
          <w:u w:val="single"/>
        </w:rPr>
        <w:t xml:space="preserve">Tematica </w:t>
      </w:r>
    </w:p>
    <w:p w:rsidR="00705946" w:rsidRDefault="00860AF6">
      <w:pPr>
        <w:pStyle w:val="ListParagraph"/>
        <w:numPr>
          <w:ilvl w:val="0"/>
          <w:numId w:val="1"/>
        </w:numPr>
        <w:ind w:left="0" w:firstLine="0"/>
        <w:jc w:val="both"/>
      </w:pPr>
      <w:r>
        <w:rPr>
          <w:rFonts w:ascii="Arial" w:hAnsi="Arial" w:cs="Arial"/>
          <w:sz w:val="20"/>
          <w:szCs w:val="20"/>
        </w:rPr>
        <w:t xml:space="preserve">Managementul şi marketingul bibliotecilor digitale. </w:t>
      </w:r>
      <w:r>
        <w:rPr>
          <w:rFonts w:ascii="Arial" w:hAnsi="Arial" w:cs="Arial"/>
          <w:sz w:val="20"/>
          <w:szCs w:val="20"/>
        </w:rPr>
        <w:t xml:space="preserve">E-book-uri si </w:t>
      </w:r>
      <w:r>
        <w:rPr>
          <w:rFonts w:ascii="Arial" w:hAnsi="Arial" w:cs="Arial"/>
          <w:sz w:val="20"/>
          <w:szCs w:val="20"/>
        </w:rPr>
        <w:t>e-lending: principii, platforme si tendinte</w:t>
      </w:r>
    </w:p>
    <w:p w:rsidR="00705946" w:rsidRDefault="00860AF6">
      <w:pPr>
        <w:pStyle w:val="ListParagraph"/>
        <w:numPr>
          <w:ilvl w:val="0"/>
          <w:numId w:val="1"/>
        </w:numPr>
        <w:ind w:left="0" w:firstLine="0"/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Colectii ale bibliotecilor publice: constituire, evidenta, organizare, dezvoltare </w:t>
      </w:r>
      <w:r>
        <w:rPr>
          <w:rFonts w:ascii="Arial" w:hAnsi="Arial" w:cs="Arial"/>
          <w:color w:val="00000A"/>
          <w:sz w:val="20"/>
          <w:szCs w:val="20"/>
        </w:rPr>
        <w:t>ș</w:t>
      </w:r>
      <w:r>
        <w:rPr>
          <w:rFonts w:ascii="Arial" w:hAnsi="Arial" w:cs="Arial"/>
          <w:color w:val="00000A"/>
          <w:sz w:val="20"/>
          <w:szCs w:val="20"/>
        </w:rPr>
        <w:t>i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promovarea colectiilor</w:t>
      </w:r>
    </w:p>
    <w:p w:rsidR="00705946" w:rsidRDefault="00860AF6">
      <w:pPr>
        <w:numPr>
          <w:ilvl w:val="0"/>
          <w:numId w:val="1"/>
        </w:numPr>
        <w:spacing w:line="100" w:lineRule="atLeast"/>
        <w:ind w:left="0" w:firstLine="0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Misiunile şi funcţiile bibliotecilor publice</w:t>
      </w:r>
    </w:p>
    <w:p w:rsidR="00705946" w:rsidRDefault="00860AF6">
      <w:pPr>
        <w:numPr>
          <w:ilvl w:val="0"/>
          <w:numId w:val="1"/>
        </w:numPr>
        <w:spacing w:line="100" w:lineRule="atLeast"/>
        <w:ind w:left="0" w:firstLine="0"/>
      </w:pPr>
      <w:r>
        <w:rPr>
          <w:rFonts w:ascii="Arial" w:eastAsia="Calibri" w:hAnsi="Arial"/>
          <w:sz w:val="20"/>
          <w:szCs w:val="20"/>
        </w:rPr>
        <w:t xml:space="preserve">Regăsirea eficientă a informaţiei în mediul tradiţional şi virtual. </w:t>
      </w:r>
    </w:p>
    <w:p w:rsidR="00705946" w:rsidRDefault="00705946">
      <w:pPr>
        <w:spacing w:line="360" w:lineRule="auto"/>
        <w:ind w:left="1080"/>
        <w:jc w:val="both"/>
        <w:rPr>
          <w:rFonts w:ascii="Arial" w:hAnsi="Arial"/>
          <w:sz w:val="20"/>
          <w:szCs w:val="20"/>
        </w:rPr>
      </w:pPr>
    </w:p>
    <w:p w:rsidR="00705946" w:rsidRDefault="00860AF6">
      <w:pPr>
        <w:ind w:firstLine="708"/>
        <w:jc w:val="both"/>
        <w:rPr>
          <w:rFonts w:ascii="Arial" w:hAnsi="Arial"/>
          <w:b/>
          <w:iCs/>
          <w:sz w:val="20"/>
          <w:szCs w:val="20"/>
          <w:u w:val="single"/>
        </w:rPr>
      </w:pPr>
      <w:r>
        <w:rPr>
          <w:rFonts w:ascii="Arial" w:hAnsi="Arial"/>
          <w:b/>
          <w:iCs/>
          <w:sz w:val="20"/>
          <w:szCs w:val="20"/>
          <w:u w:val="single"/>
        </w:rPr>
        <w:t xml:space="preserve">Bibliografia </w:t>
      </w:r>
    </w:p>
    <w:p w:rsidR="00705946" w:rsidRDefault="00860AF6">
      <w:pPr>
        <w:pStyle w:val="ListParagraph"/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ind w:left="0" w:firstLine="0"/>
      </w:pPr>
      <w:r>
        <w:rPr>
          <w:rFonts w:ascii="Arial" w:hAnsi="Arial" w:cs="Arial"/>
          <w:sz w:val="20"/>
          <w:szCs w:val="20"/>
        </w:rPr>
        <w:t xml:space="preserve">BUTUC, Liviu – </w:t>
      </w:r>
      <w:r>
        <w:rPr>
          <w:rFonts w:ascii="Arial" w:hAnsi="Arial" w:cs="Arial"/>
          <w:i/>
          <w:sz w:val="20"/>
          <w:szCs w:val="20"/>
        </w:rPr>
        <w:t>Compendiu de biblioteconomie</w:t>
      </w:r>
      <w:r>
        <w:rPr>
          <w:rFonts w:ascii="Arial" w:hAnsi="Arial" w:cs="Arial"/>
          <w:sz w:val="20"/>
          <w:szCs w:val="20"/>
        </w:rPr>
        <w:t>. Buzău: Aldin, 2011</w:t>
      </w:r>
    </w:p>
    <w:p w:rsidR="00705946" w:rsidRDefault="00860AF6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ind w:left="0" w:firstLine="0"/>
        <w:jc w:val="both"/>
        <w:textAlignment w:val="baseline"/>
      </w:pPr>
      <w:r>
        <w:rPr>
          <w:rFonts w:ascii="Arial" w:hAnsi="Arial"/>
          <w:i/>
          <w:sz w:val="20"/>
          <w:szCs w:val="20"/>
        </w:rPr>
        <w:t>Gifts for the Collections: Guidelines for Libraries</w:t>
      </w:r>
      <w:r>
        <w:rPr>
          <w:rFonts w:ascii="Arial" w:hAnsi="Arial"/>
          <w:color w:val="00000A"/>
          <w:sz w:val="20"/>
          <w:szCs w:val="20"/>
        </w:rPr>
        <w:t xml:space="preserve">, disponibil la: </w:t>
      </w:r>
      <w:r>
        <w:fldChar w:fldCharType="begin"/>
      </w:r>
      <w:r>
        <w:instrText xml:space="preserve"> HYPERLINK "https://www.ifla.org/files/assets/hq/publications/professional-report/112.pdf" \h </w:instrText>
      </w:r>
      <w:r>
        <w:fldChar w:fldCharType="separate"/>
      </w:r>
      <w:r>
        <w:rPr>
          <w:rStyle w:val="InternetLink"/>
          <w:rFonts w:ascii="Arial" w:hAnsi="Arial"/>
          <w:sz w:val="20"/>
          <w:szCs w:val="20"/>
        </w:rPr>
        <w:t>https://www.ifla.org/files/assets/hq/publications/professional-report/112.pdf</w:t>
      </w:r>
      <w:r>
        <w:rPr>
          <w:rStyle w:val="InternetLink"/>
          <w:rFonts w:ascii="Arial" w:hAnsi="Arial"/>
          <w:sz w:val="20"/>
          <w:szCs w:val="20"/>
        </w:rPr>
        <w:fldChar w:fldCharType="end"/>
      </w:r>
    </w:p>
    <w:p w:rsidR="00705946" w:rsidRDefault="00860AF6">
      <w:pPr>
        <w:pStyle w:val="Listparagraf1"/>
        <w:numPr>
          <w:ilvl w:val="0"/>
          <w:numId w:val="2"/>
        </w:numPr>
        <w:tabs>
          <w:tab w:val="left" w:pos="360"/>
        </w:tabs>
        <w:spacing w:before="120"/>
        <w:ind w:left="0" w:firstLine="0"/>
        <w:jc w:val="both"/>
      </w:pPr>
      <w:r>
        <w:rPr>
          <w:rFonts w:ascii="Arial" w:hAnsi="Arial"/>
          <w:i/>
          <w:sz w:val="20"/>
          <w:szCs w:val="20"/>
        </w:rPr>
        <w:t>Guidelines for a Collection Development Policy using the Conspectus Model</w:t>
      </w:r>
      <w:r>
        <w:rPr>
          <w:rFonts w:ascii="Arial" w:hAnsi="Arial"/>
          <w:sz w:val="20"/>
          <w:szCs w:val="20"/>
        </w:rPr>
        <w:t>, disponib</w:t>
      </w:r>
      <w:r>
        <w:rPr>
          <w:rFonts w:ascii="Arial" w:hAnsi="Arial"/>
          <w:sz w:val="20"/>
          <w:szCs w:val="20"/>
        </w:rPr>
        <w:t xml:space="preserve">il la </w:t>
      </w:r>
      <w:r>
        <w:fldChar w:fldCharType="begin"/>
      </w:r>
      <w:r>
        <w:instrText xml:space="preserve"> HYPERLINK "https://www.ifla.org/publications/guidelines-for-a-collection-development-policy-using-the-conspectus-model" \h </w:instrText>
      </w:r>
      <w:r>
        <w:fldChar w:fldCharType="separate"/>
      </w:r>
      <w:r>
        <w:rPr>
          <w:rStyle w:val="InternetLink"/>
          <w:rFonts w:ascii="Arial" w:hAnsi="Arial"/>
          <w:sz w:val="20"/>
          <w:szCs w:val="20"/>
        </w:rPr>
        <w:t>https://www.ifla.org/publications/guidelines-for-a-collection-development-policy-using-the-conspectus-model</w:t>
      </w:r>
      <w:r>
        <w:rPr>
          <w:rStyle w:val="InternetLink"/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</w:p>
    <w:p w:rsidR="00705946" w:rsidRDefault="00860AF6">
      <w:pPr>
        <w:numPr>
          <w:ilvl w:val="0"/>
          <w:numId w:val="2"/>
        </w:numPr>
        <w:tabs>
          <w:tab w:val="left" w:pos="360"/>
        </w:tabs>
        <w:spacing w:line="100" w:lineRule="atLeast"/>
        <w:ind w:left="0" w:firstLine="0"/>
        <w:jc w:val="both"/>
      </w:pPr>
      <w:r>
        <w:rPr>
          <w:rFonts w:ascii="Arial" w:hAnsi="Arial"/>
          <w:i/>
          <w:sz w:val="20"/>
          <w:szCs w:val="20"/>
          <w:lang w:val="en"/>
        </w:rPr>
        <w:t>IFLA Public Li</w:t>
      </w:r>
      <w:r>
        <w:rPr>
          <w:rFonts w:ascii="Arial" w:hAnsi="Arial"/>
          <w:i/>
          <w:sz w:val="20"/>
          <w:szCs w:val="20"/>
          <w:lang w:val="en"/>
        </w:rPr>
        <w:t>brary Service Guidelines</w:t>
      </w:r>
      <w:r>
        <w:rPr>
          <w:rFonts w:ascii="Arial" w:hAnsi="Arial"/>
          <w:sz w:val="20"/>
          <w:szCs w:val="20"/>
          <w:lang w:val="en"/>
        </w:rPr>
        <w:t xml:space="preserve">, </w:t>
      </w:r>
      <w:proofErr w:type="spellStart"/>
      <w:r>
        <w:rPr>
          <w:rFonts w:ascii="Arial" w:hAnsi="Arial"/>
          <w:sz w:val="20"/>
          <w:szCs w:val="20"/>
          <w:lang w:val="en-US"/>
        </w:rPr>
        <w:t>disponibil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la: </w:t>
      </w:r>
      <w:hyperlink r:id="rId5">
        <w:r>
          <w:rPr>
            <w:rStyle w:val="InternetLink"/>
            <w:rFonts w:ascii="Arial" w:hAnsi="Arial"/>
            <w:color w:val="000000"/>
            <w:sz w:val="20"/>
            <w:szCs w:val="20"/>
            <w:lang w:val="en-US"/>
          </w:rPr>
          <w:t>http://www.ifla.org/publications/ifla-publications-series-147</w:t>
        </w:r>
      </w:hyperlink>
    </w:p>
    <w:p w:rsidR="00705946" w:rsidRDefault="00860AF6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100" w:lineRule="atLeast"/>
        <w:ind w:left="0" w:firstLine="0"/>
        <w:jc w:val="both"/>
      </w:pPr>
      <w:r>
        <w:rPr>
          <w:rFonts w:ascii="Arial" w:hAnsi="Arial"/>
          <w:bCs/>
          <w:i/>
          <w:sz w:val="20"/>
          <w:szCs w:val="20"/>
        </w:rPr>
        <w:t>IFLA Trend Report 2016 Update</w:t>
      </w:r>
      <w:r>
        <w:rPr>
          <w:rFonts w:ascii="Arial" w:hAnsi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  <w:lang w:val="en-US"/>
        </w:rPr>
        <w:t>disponibil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la: </w:t>
      </w:r>
      <w:r>
        <w:rPr>
          <w:rFonts w:ascii="Arial" w:hAnsi="Arial"/>
          <w:bCs/>
          <w:i/>
          <w:sz w:val="20"/>
          <w:szCs w:val="20"/>
        </w:rPr>
        <w:t xml:space="preserve"> </w:t>
      </w:r>
      <w:hyperlink r:id="rId6">
        <w:r>
          <w:rPr>
            <w:rStyle w:val="InternetLink"/>
            <w:rFonts w:ascii="Arial" w:hAnsi="Arial"/>
            <w:sz w:val="20"/>
            <w:szCs w:val="20"/>
          </w:rPr>
          <w:t>https://trends.ifla.org/files/trends/assets/trend-report-2016-update.pdf</w:t>
        </w:r>
      </w:hyperlink>
    </w:p>
    <w:p w:rsidR="00705946" w:rsidRDefault="00860AF6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ind w:left="0" w:firstLine="0"/>
        <w:jc w:val="both"/>
        <w:textAlignment w:val="baseline"/>
      </w:pPr>
      <w:r>
        <w:rPr>
          <w:rFonts w:ascii="Arial" w:hAnsi="Arial"/>
          <w:i/>
          <w:sz w:val="20"/>
          <w:szCs w:val="20"/>
        </w:rPr>
        <w:t>Key Issues for e-Resource Collection Development: A Guide for Libraries Content’</w:t>
      </w:r>
      <w:r>
        <w:rPr>
          <w:rFonts w:ascii="Arial" w:hAnsi="Arial"/>
          <w:color w:val="00000A"/>
          <w:sz w:val="20"/>
          <w:szCs w:val="20"/>
        </w:rPr>
        <w:t xml:space="preserve">, disponibil </w:t>
      </w:r>
      <w:r>
        <w:rPr>
          <w:rFonts w:ascii="Arial" w:hAnsi="Arial"/>
          <w:color w:val="00000A"/>
          <w:sz w:val="20"/>
          <w:szCs w:val="20"/>
        </w:rPr>
        <w:t xml:space="preserve">la: </w:t>
      </w:r>
      <w:hyperlink r:id="rId7">
        <w:r>
          <w:rPr>
            <w:rStyle w:val="InternetLink"/>
            <w:rFonts w:ascii="Arial" w:hAnsi="Arial"/>
            <w:sz w:val="20"/>
            <w:szCs w:val="20"/>
          </w:rPr>
          <w:t>https://www.ifla.org/publications/key-issues-for-e-resource-collection-development-a-guide-for-libraries?og=8708</w:t>
        </w:r>
      </w:hyperlink>
      <w:r>
        <w:rPr>
          <w:rFonts w:ascii="Arial" w:hAnsi="Arial"/>
          <w:b/>
          <w:bCs/>
          <w:sz w:val="20"/>
          <w:szCs w:val="20"/>
        </w:rPr>
        <w:t xml:space="preserve"> </w:t>
      </w:r>
    </w:p>
    <w:p w:rsidR="00705946" w:rsidRDefault="00860AF6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uppressAutoHyphens w:val="0"/>
        <w:spacing w:line="276" w:lineRule="auto"/>
        <w:ind w:left="0" w:firstLine="0"/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Legea</w:t>
      </w:r>
      <w:r>
        <w:rPr>
          <w:rFonts w:ascii="Arial" w:hAnsi="Arial" w:cs="Arial"/>
          <w:i/>
          <w:sz w:val="20"/>
          <w:szCs w:val="20"/>
        </w:rPr>
        <w:t xml:space="preserve"> nr. 334/2002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privind bibliotecile</w:t>
      </w:r>
      <w:r>
        <w:rPr>
          <w:rFonts w:ascii="Arial" w:hAnsi="Arial" w:cs="Arial"/>
          <w:sz w:val="20"/>
          <w:szCs w:val="20"/>
        </w:rPr>
        <w:t xml:space="preserve">, republicată, cu modificările și completările ulterioare, disponibil la: </w:t>
      </w:r>
      <w:r>
        <w:fldChar w:fldCharType="begin"/>
      </w:r>
      <w:r>
        <w:instrText xml:space="preserve"> HYPERLINK "http://legislatie.just.ro/Public/DetaliiDocument/36728" \h </w:instrText>
      </w:r>
      <w:r>
        <w:fldChar w:fldCharType="separate"/>
      </w:r>
      <w:r>
        <w:rPr>
          <w:rStyle w:val="InternetLink"/>
          <w:rFonts w:ascii="Arial" w:hAnsi="Arial" w:cs="Arial"/>
          <w:sz w:val="20"/>
          <w:szCs w:val="20"/>
        </w:rPr>
        <w:t>http://legislatie.just.ro/Public/DetaliiDocument/36728</w:t>
      </w:r>
      <w:r>
        <w:rPr>
          <w:rStyle w:val="InternetLink"/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705946" w:rsidRDefault="00860AF6">
      <w:pPr>
        <w:numPr>
          <w:ilvl w:val="0"/>
          <w:numId w:val="2"/>
        </w:numPr>
        <w:tabs>
          <w:tab w:val="left" w:pos="360"/>
        </w:tabs>
        <w:spacing w:line="276" w:lineRule="auto"/>
        <w:ind w:left="0" w:firstLine="0"/>
        <w:jc w:val="both"/>
      </w:pPr>
      <w:r>
        <w:rPr>
          <w:rFonts w:ascii="Arial" w:hAnsi="Arial"/>
          <w:i/>
          <w:iCs/>
          <w:sz w:val="20"/>
          <w:szCs w:val="20"/>
        </w:rPr>
        <w:t>Plan de Management</w:t>
      </w:r>
      <w:r>
        <w:rPr>
          <w:rFonts w:ascii="Arial" w:hAnsi="Arial"/>
          <w:i/>
          <w:iCs/>
          <w:sz w:val="20"/>
          <w:szCs w:val="20"/>
        </w:rPr>
        <w:t xml:space="preserve"> Biblioteca Metropolitana Bucureşti</w:t>
      </w:r>
      <w:r>
        <w:rPr>
          <w:rFonts w:ascii="Arial" w:hAnsi="Arial"/>
          <w:iCs/>
          <w:sz w:val="20"/>
          <w:szCs w:val="20"/>
        </w:rPr>
        <w:t xml:space="preserve">, disponibil la: </w:t>
      </w:r>
      <w:r>
        <w:fldChar w:fldCharType="begin"/>
      </w:r>
      <w:r>
        <w:instrText xml:space="preserve"> HYPERLINK "http://acteinterne.pmb.ro/legis/acteinterne/AtachInt/AnexaD1353_13.pdf" \h </w:instrText>
      </w:r>
      <w:r>
        <w:fldChar w:fldCharType="separate"/>
      </w:r>
      <w:r>
        <w:rPr>
          <w:rStyle w:val="InternetLink"/>
          <w:rFonts w:ascii="Arial" w:hAnsi="Arial"/>
          <w:iCs/>
          <w:color w:val="000000"/>
          <w:sz w:val="20"/>
          <w:szCs w:val="20"/>
        </w:rPr>
        <w:t>http://acteinterne.pmb.ro/legis/acteinterne/AtachInt/AnexaD1353_13.pdf</w:t>
      </w:r>
      <w:r>
        <w:rPr>
          <w:rStyle w:val="InternetLink"/>
          <w:rFonts w:ascii="Arial" w:hAnsi="Arial"/>
          <w:iCs/>
          <w:color w:val="000000"/>
          <w:sz w:val="20"/>
          <w:szCs w:val="20"/>
        </w:rPr>
        <w:fldChar w:fldCharType="end"/>
      </w:r>
      <w:r>
        <w:rPr>
          <w:rFonts w:ascii="Arial" w:hAnsi="Arial"/>
          <w:iCs/>
          <w:sz w:val="20"/>
          <w:szCs w:val="20"/>
        </w:rPr>
        <w:t xml:space="preserve"> și la </w:t>
      </w:r>
      <w:r>
        <w:fldChar w:fldCharType="begin"/>
      </w:r>
      <w:r>
        <w:instrText xml:space="preserve"> HYPERLINK "http://doc.pmb.ro/monitorul_oficial/2013/dec_2013/Dispozitia_pg_1353.pdf" \h </w:instrText>
      </w:r>
      <w:r>
        <w:fldChar w:fldCharType="separate"/>
      </w:r>
      <w:r>
        <w:rPr>
          <w:rStyle w:val="InternetLink"/>
          <w:rFonts w:ascii="Arial" w:hAnsi="Arial"/>
          <w:iCs/>
          <w:color w:val="000000"/>
          <w:sz w:val="20"/>
          <w:szCs w:val="20"/>
        </w:rPr>
        <w:t>http://doc.pmb.ro/monitorul_oficial/2013/dec_2013/Dispozitia_pg_1353.pdf</w:t>
      </w:r>
      <w:r>
        <w:rPr>
          <w:rStyle w:val="InternetLink"/>
          <w:rFonts w:ascii="Arial" w:hAnsi="Arial"/>
          <w:iCs/>
          <w:color w:val="000000"/>
          <w:sz w:val="20"/>
          <w:szCs w:val="20"/>
        </w:rPr>
        <w:fldChar w:fldCharType="end"/>
      </w:r>
    </w:p>
    <w:p w:rsidR="00705946" w:rsidRDefault="00860AF6">
      <w:pPr>
        <w:numPr>
          <w:ilvl w:val="0"/>
          <w:numId w:val="2"/>
        </w:numPr>
        <w:tabs>
          <w:tab w:val="left" w:pos="360"/>
        </w:tabs>
        <w:spacing w:line="276" w:lineRule="auto"/>
        <w:ind w:left="0" w:firstLine="0"/>
        <w:jc w:val="both"/>
      </w:pPr>
      <w:r>
        <w:rPr>
          <w:rFonts w:ascii="Arial" w:hAnsi="Arial"/>
          <w:i/>
          <w:sz w:val="20"/>
          <w:szCs w:val="20"/>
        </w:rPr>
        <w:t>Politica de dezvoltare a colecțiilor 2015-2020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color w:val="00000A"/>
          <w:sz w:val="20"/>
          <w:szCs w:val="20"/>
        </w:rPr>
        <w:t xml:space="preserve">disponibil la: </w:t>
      </w:r>
      <w:r>
        <w:rPr>
          <w:rFonts w:ascii="Arial" w:hAnsi="Arial"/>
          <w:color w:val="333333"/>
          <w:sz w:val="20"/>
          <w:szCs w:val="20"/>
          <w:u w:val="single"/>
          <w:shd w:val="clear" w:color="auto" w:fill="FFFFFF"/>
        </w:rPr>
        <w:t>https://www.bibmet.ro/wp-conte</w:t>
      </w:r>
      <w:r>
        <w:rPr>
          <w:rFonts w:ascii="Arial" w:hAnsi="Arial"/>
          <w:color w:val="333333"/>
          <w:sz w:val="20"/>
          <w:szCs w:val="20"/>
          <w:u w:val="single"/>
          <w:shd w:val="clear" w:color="auto" w:fill="FFFFFF"/>
        </w:rPr>
        <w:t>nt/uploads/2016/10/BMB_POLITICA_DE_DEZVOLTARE_A_COLECTIILOR_2015_20201.pdf</w:t>
      </w:r>
    </w:p>
    <w:p w:rsidR="00705946" w:rsidRDefault="00860AF6">
      <w:pPr>
        <w:numPr>
          <w:ilvl w:val="0"/>
          <w:numId w:val="2"/>
        </w:numPr>
        <w:tabs>
          <w:tab w:val="left" w:pos="360"/>
        </w:tabs>
        <w:spacing w:line="276" w:lineRule="auto"/>
        <w:ind w:left="0" w:firstLine="0"/>
        <w:jc w:val="both"/>
      </w:pPr>
      <w:r>
        <w:rPr>
          <w:rFonts w:ascii="Arial" w:hAnsi="Arial"/>
          <w:i/>
          <w:sz w:val="20"/>
          <w:szCs w:val="20"/>
          <w:lang w:val="en"/>
        </w:rPr>
        <w:t>Principles on Public Access in Libraries</w:t>
      </w:r>
      <w:r>
        <w:rPr>
          <w:rFonts w:ascii="Arial" w:hAnsi="Arial"/>
          <w:sz w:val="20"/>
          <w:szCs w:val="20"/>
          <w:lang w:val="en"/>
        </w:rPr>
        <w:t xml:space="preserve">, </w:t>
      </w:r>
      <w:proofErr w:type="spellStart"/>
      <w:r>
        <w:rPr>
          <w:rFonts w:ascii="Arial" w:hAnsi="Arial"/>
          <w:sz w:val="20"/>
          <w:szCs w:val="20"/>
          <w:lang w:val="en-US"/>
        </w:rPr>
        <w:t>disponibil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la: </w:t>
      </w:r>
      <w:hyperlink r:id="rId8">
        <w:r>
          <w:rPr>
            <w:rStyle w:val="InternetLink"/>
            <w:rFonts w:ascii="Arial" w:hAnsi="Arial"/>
            <w:color w:val="000000"/>
            <w:sz w:val="20"/>
            <w:szCs w:val="20"/>
          </w:rPr>
          <w:t>http://www.ifla.org/node/10781</w:t>
        </w:r>
      </w:hyperlink>
      <w:r>
        <w:rPr>
          <w:rFonts w:ascii="Arial" w:hAnsi="Arial"/>
          <w:sz w:val="20"/>
          <w:szCs w:val="20"/>
        </w:rPr>
        <w:t xml:space="preserve"> </w:t>
      </w:r>
    </w:p>
    <w:p w:rsidR="00705946" w:rsidRDefault="00860AF6">
      <w:pPr>
        <w:numPr>
          <w:ilvl w:val="0"/>
          <w:numId w:val="2"/>
        </w:numPr>
        <w:tabs>
          <w:tab w:val="left" w:pos="360"/>
        </w:tabs>
        <w:spacing w:line="276" w:lineRule="auto"/>
        <w:ind w:left="0" w:firstLine="0"/>
        <w:jc w:val="both"/>
      </w:pPr>
      <w:hyperlink r:id="rId9">
        <w:r>
          <w:rPr>
            <w:rStyle w:val="InternetLink"/>
            <w:rFonts w:ascii="Arial" w:hAnsi="Arial"/>
            <w:i/>
            <w:iCs/>
            <w:sz w:val="20"/>
            <w:szCs w:val="20"/>
          </w:rPr>
          <w:t>Raport de activitate BMB 2014-2017</w:t>
        </w:r>
      </w:hyperlink>
      <w:r>
        <w:rPr>
          <w:rFonts w:ascii="Arial" w:hAnsi="Arial"/>
          <w:iCs/>
          <w:sz w:val="20"/>
          <w:szCs w:val="20"/>
        </w:rPr>
        <w:t xml:space="preserve">, disponibil la: </w:t>
      </w:r>
      <w:r>
        <w:fldChar w:fldCharType="begin"/>
      </w:r>
      <w:r>
        <w:instrText xml:space="preserve"> HYPERLINK "https://www.bibmet.ro/raport-de-activitate-2014-2017/" \h </w:instrText>
      </w:r>
      <w:r>
        <w:fldChar w:fldCharType="separate"/>
      </w:r>
      <w:r>
        <w:rPr>
          <w:rStyle w:val="InternetLink"/>
          <w:rFonts w:ascii="Arial" w:hAnsi="Arial"/>
          <w:sz w:val="20"/>
          <w:szCs w:val="20"/>
        </w:rPr>
        <w:t>https://www.bibmet.ro/raport-de-activitate-2014-2017/</w:t>
      </w:r>
      <w:r>
        <w:rPr>
          <w:rStyle w:val="InternetLink"/>
          <w:rFonts w:ascii="Arial" w:hAnsi="Arial"/>
          <w:sz w:val="20"/>
          <w:szCs w:val="20"/>
        </w:rPr>
        <w:fldChar w:fldCharType="end"/>
      </w:r>
    </w:p>
    <w:p w:rsidR="00705946" w:rsidRDefault="00860AF6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ind w:left="0" w:firstLine="0"/>
        <w:jc w:val="both"/>
        <w:textAlignment w:val="baseline"/>
      </w:pPr>
      <w:hyperlink r:id="rId10">
        <w:r>
          <w:rPr>
            <w:rStyle w:val="InternetLink"/>
            <w:rFonts w:ascii="Arial" w:hAnsi="Arial"/>
            <w:i/>
            <w:sz w:val="20"/>
            <w:szCs w:val="20"/>
          </w:rPr>
          <w:t>Regulament pentru utilizatori</w:t>
        </w:r>
      </w:hyperlink>
      <w:r>
        <w:rPr>
          <w:rFonts w:ascii="Arial" w:hAnsi="Arial"/>
          <w:i/>
          <w:sz w:val="20"/>
          <w:szCs w:val="20"/>
        </w:rPr>
        <w:t xml:space="preserve"> [BMB]</w:t>
      </w:r>
      <w:r>
        <w:rPr>
          <w:rFonts w:ascii="Arial" w:hAnsi="Arial"/>
          <w:color w:val="00000A"/>
          <w:sz w:val="20"/>
          <w:szCs w:val="20"/>
        </w:rPr>
        <w:t>, disponibil la:</w:t>
      </w:r>
      <w:r>
        <w:t xml:space="preserve"> </w:t>
      </w:r>
      <w:hyperlink r:id="rId11">
        <w:r>
          <w:rPr>
            <w:rStyle w:val="InternetLink"/>
            <w:rFonts w:ascii="Arial" w:hAnsi="Arial"/>
            <w:sz w:val="20"/>
            <w:szCs w:val="20"/>
          </w:rPr>
          <w:t>https://www.bibmet.ro/</w:t>
        </w:r>
        <w:r>
          <w:rPr>
            <w:rStyle w:val="InternetLink"/>
            <w:rFonts w:ascii="Arial" w:hAnsi="Arial"/>
            <w:sz w:val="20"/>
            <w:szCs w:val="20"/>
          </w:rPr>
          <w:t>regulament-pentru-utilizatori/</w:t>
        </w:r>
      </w:hyperlink>
      <w:r>
        <w:rPr>
          <w:rFonts w:ascii="Arial" w:hAnsi="Arial"/>
          <w:color w:val="00000A"/>
          <w:sz w:val="20"/>
          <w:szCs w:val="20"/>
        </w:rPr>
        <w:t xml:space="preserve"> </w:t>
      </w:r>
    </w:p>
    <w:p w:rsidR="00705946" w:rsidRDefault="00860AF6">
      <w:pPr>
        <w:numPr>
          <w:ilvl w:val="0"/>
          <w:numId w:val="2"/>
        </w:numPr>
        <w:tabs>
          <w:tab w:val="left" w:pos="360"/>
        </w:tabs>
        <w:spacing w:line="100" w:lineRule="atLeast"/>
        <w:ind w:left="0" w:firstLine="0"/>
        <w:jc w:val="both"/>
      </w:pPr>
      <w:r>
        <w:rPr>
          <w:rFonts w:ascii="Arial" w:hAnsi="Arial"/>
          <w:i/>
          <w:sz w:val="20"/>
          <w:szCs w:val="20"/>
        </w:rPr>
        <w:t>Regulamentul de Organizare şi Funcţionare al Bibliotecii Metropolitane Bucureşti</w:t>
      </w:r>
      <w:r>
        <w:rPr>
          <w:rFonts w:ascii="Arial" w:hAnsi="Arial"/>
          <w:sz w:val="20"/>
          <w:szCs w:val="20"/>
        </w:rPr>
        <w:t xml:space="preserve"> aprobat prin HCGMB nr. 383/2016, </w:t>
      </w:r>
      <w:r>
        <w:rPr>
          <w:rFonts w:ascii="Arial" w:hAnsi="Arial"/>
          <w:iCs/>
          <w:sz w:val="20"/>
          <w:szCs w:val="20"/>
        </w:rPr>
        <w:t>disponibil pe site</w:t>
      </w:r>
      <w:r>
        <w:rPr>
          <w:rFonts w:ascii="Arial" w:hAnsi="Arial"/>
          <w:i/>
          <w:iCs/>
          <w:sz w:val="20"/>
          <w:szCs w:val="20"/>
        </w:rPr>
        <w:t>-</w:t>
      </w:r>
      <w:r>
        <w:rPr>
          <w:rFonts w:ascii="Arial" w:hAnsi="Arial"/>
          <w:iCs/>
          <w:sz w:val="20"/>
          <w:szCs w:val="20"/>
        </w:rPr>
        <w:t xml:space="preserve">ul BMB la:  </w:t>
      </w:r>
      <w:r>
        <w:fldChar w:fldCharType="begin"/>
      </w:r>
      <w:r>
        <w:instrText xml:space="preserve"> HYPERLINK "https://www.bibmet.ro/regulament-de-organizare-si-functionare/" \</w:instrText>
      </w:r>
      <w:r>
        <w:instrText xml:space="preserve">h </w:instrText>
      </w:r>
      <w:r>
        <w:fldChar w:fldCharType="separate"/>
      </w:r>
      <w:r>
        <w:rPr>
          <w:rStyle w:val="InternetLink"/>
          <w:rFonts w:ascii="Arial" w:hAnsi="Arial"/>
          <w:sz w:val="20"/>
          <w:szCs w:val="20"/>
        </w:rPr>
        <w:t>https://www.bibmet.ro/regulament-de-organizare-si-functionare/</w:t>
      </w:r>
      <w:r>
        <w:rPr>
          <w:rStyle w:val="InternetLink"/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iCs/>
          <w:sz w:val="20"/>
          <w:szCs w:val="20"/>
          <w:u w:val="single"/>
        </w:rPr>
        <w:t xml:space="preserve"> </w:t>
      </w:r>
    </w:p>
    <w:p w:rsidR="00705946" w:rsidRDefault="00860AF6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ind w:left="0" w:firstLine="0"/>
        <w:jc w:val="both"/>
        <w:textAlignment w:val="baseline"/>
      </w:pPr>
      <w:hyperlink r:id="rId12">
        <w:r>
          <w:rPr>
            <w:rStyle w:val="InternetLink"/>
            <w:rFonts w:ascii="Arial" w:hAnsi="Arial"/>
            <w:i/>
            <w:sz w:val="20"/>
            <w:szCs w:val="20"/>
          </w:rPr>
          <w:t>Regulamentul intern al Bibliotecii Metropolitane București</w:t>
        </w:r>
      </w:hyperlink>
      <w:r>
        <w:rPr>
          <w:rFonts w:ascii="Arial" w:hAnsi="Arial"/>
          <w:color w:val="00000A"/>
          <w:sz w:val="20"/>
          <w:szCs w:val="20"/>
        </w:rPr>
        <w:t xml:space="preserve">, disponibil la: </w:t>
      </w:r>
      <w:r>
        <w:fldChar w:fldCharType="begin"/>
      </w:r>
      <w:r>
        <w:instrText xml:space="preserve"> HYP</w:instrText>
      </w:r>
      <w:r>
        <w:instrText xml:space="preserve">ERLINK "https://www.bibmet.ro/regulament-intern/" \h </w:instrText>
      </w:r>
      <w:r>
        <w:fldChar w:fldCharType="separate"/>
      </w:r>
      <w:r>
        <w:rPr>
          <w:rStyle w:val="InternetLink"/>
          <w:rFonts w:ascii="Arial" w:hAnsi="Arial"/>
          <w:sz w:val="20"/>
          <w:szCs w:val="20"/>
        </w:rPr>
        <w:t>https://www.bibmet.ro/regulament-intern/</w:t>
      </w:r>
      <w:r>
        <w:rPr>
          <w:rStyle w:val="InternetLink"/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color w:val="00000A"/>
          <w:sz w:val="20"/>
          <w:szCs w:val="20"/>
        </w:rPr>
        <w:t xml:space="preserve"> </w:t>
      </w:r>
    </w:p>
    <w:p w:rsidR="00705946" w:rsidRDefault="00860AF6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100" w:lineRule="atLeast"/>
        <w:ind w:left="0" w:firstLine="0"/>
        <w:jc w:val="both"/>
      </w:pPr>
      <w:r>
        <w:rPr>
          <w:rFonts w:ascii="Arial" w:hAnsi="Arial"/>
          <w:bCs/>
          <w:i/>
          <w:sz w:val="20"/>
          <w:szCs w:val="20"/>
        </w:rPr>
        <w:t>Riding the Waves or Caught in the Tide?</w:t>
      </w:r>
      <w:r>
        <w:rPr>
          <w:rFonts w:ascii="Arial" w:hAnsi="Arial"/>
          <w:bCs/>
          <w:sz w:val="20"/>
          <w:szCs w:val="20"/>
        </w:rPr>
        <w:t xml:space="preserve"> , </w:t>
      </w:r>
      <w:proofErr w:type="spellStart"/>
      <w:r>
        <w:rPr>
          <w:rFonts w:ascii="Arial" w:hAnsi="Arial"/>
          <w:sz w:val="20"/>
          <w:szCs w:val="20"/>
          <w:lang w:val="en-US"/>
        </w:rPr>
        <w:t>disponibil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la: </w:t>
      </w:r>
      <w:r>
        <w:rPr>
          <w:rFonts w:ascii="Arial" w:hAnsi="Arial"/>
          <w:bCs/>
          <w:i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 xml:space="preserve"> </w:t>
      </w:r>
      <w:hyperlink r:id="rId13">
        <w:r>
          <w:rPr>
            <w:rStyle w:val="InternetLink"/>
            <w:rFonts w:ascii="Arial" w:hAnsi="Arial"/>
            <w:sz w:val="20"/>
            <w:szCs w:val="20"/>
          </w:rPr>
          <w:t>https://trends.ifla.org/insights-document</w:t>
        </w:r>
      </w:hyperlink>
    </w:p>
    <w:p w:rsidR="00705946" w:rsidRDefault="00860AF6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20" w:line="276" w:lineRule="auto"/>
        <w:ind w:left="0" w:firstLine="0"/>
        <w:jc w:val="both"/>
        <w:textAlignment w:val="baseline"/>
      </w:pPr>
      <w:r>
        <w:rPr>
          <w:rFonts w:ascii="Arial" w:hAnsi="Arial"/>
          <w:i/>
          <w:sz w:val="20"/>
          <w:szCs w:val="20"/>
        </w:rPr>
        <w:t>The Thinkpiece ‘Libraries, eLending, and the Future of Public Access to Digital Content’</w:t>
      </w:r>
      <w:r>
        <w:rPr>
          <w:rFonts w:ascii="Arial" w:hAnsi="Arial"/>
          <w:color w:val="00000A"/>
          <w:sz w:val="20"/>
          <w:szCs w:val="20"/>
        </w:rPr>
        <w:t xml:space="preserve">, disponibil la: </w:t>
      </w:r>
      <w:hyperlink r:id="rId14">
        <w:r>
          <w:rPr>
            <w:rStyle w:val="InternetLink"/>
            <w:rFonts w:ascii="Arial" w:hAnsi="Arial"/>
            <w:sz w:val="20"/>
            <w:szCs w:val="20"/>
          </w:rPr>
          <w:t>https://www.ifla.org/node/7447</w:t>
        </w:r>
      </w:hyperlink>
    </w:p>
    <w:sectPr w:rsidR="00705946" w:rsidSect="00860AF6">
      <w:pgSz w:w="11906" w:h="16838"/>
      <w:pgMar w:top="567" w:right="1274" w:bottom="709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1A4A"/>
    <w:multiLevelType w:val="multilevel"/>
    <w:tmpl w:val="7A883A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7FB6069"/>
    <w:multiLevelType w:val="multilevel"/>
    <w:tmpl w:val="B900B5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09A3BA4"/>
    <w:multiLevelType w:val="multilevel"/>
    <w:tmpl w:val="80A0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46"/>
    <w:rsid w:val="00383E4D"/>
    <w:rsid w:val="00705946"/>
    <w:rsid w:val="0086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F321C-0B8E-4990-9C01-7478B50F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3E6"/>
    <w:pPr>
      <w:widowControl w:val="0"/>
      <w:suppressAutoHyphens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3452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45260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62DD"/>
    <w:rPr>
      <w:rFonts w:ascii="Segoe UI" w:eastAsia="SimSun" w:hAnsi="Segoe UI" w:cs="Mangal"/>
      <w:sz w:val="18"/>
      <w:szCs w:val="16"/>
      <w:lang w:eastAsia="hi-IN" w:bidi="hi-IN"/>
    </w:rPr>
  </w:style>
  <w:style w:type="character" w:customStyle="1" w:styleId="WW8Num20z0">
    <w:name w:val="WW8Num20z0"/>
    <w:qFormat/>
    <w:rPr>
      <w:rFonts w:ascii="Symbol" w:eastAsia="Calibri" w:hAnsi="Symbol" w:cs="Symbol"/>
      <w:sz w:val="20"/>
      <w:szCs w:val="20"/>
      <w:lang w:val="ro-RO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  <w:shd w:val="clear" w:color="auto" w:fill="FAFAF0"/>
      <w:lang w:val="ro-RO" w:eastAsia="en-U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istParagraph1">
    <w:name w:val="List Paragraph1"/>
    <w:basedOn w:val="Normal"/>
    <w:qFormat/>
    <w:rsid w:val="001E03E6"/>
    <w:pPr>
      <w:ind w:left="720"/>
    </w:pPr>
  </w:style>
  <w:style w:type="paragraph" w:styleId="ListParagraph">
    <w:name w:val="List Paragraph"/>
    <w:basedOn w:val="Normal"/>
    <w:uiPriority w:val="34"/>
    <w:qFormat/>
    <w:rsid w:val="00D032FA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62DD"/>
    <w:rPr>
      <w:rFonts w:ascii="Segoe UI" w:hAnsi="Segoe UI" w:cs="Mangal"/>
      <w:sz w:val="18"/>
      <w:szCs w:val="16"/>
    </w:rPr>
  </w:style>
  <w:style w:type="paragraph" w:customStyle="1" w:styleId="Listparagraf1">
    <w:name w:val="Listă paragraf1"/>
    <w:basedOn w:val="Normal"/>
    <w:qFormat/>
    <w:rsid w:val="00C9289A"/>
    <w:pPr>
      <w:ind w:left="720"/>
    </w:pPr>
  </w:style>
  <w:style w:type="numbering" w:customStyle="1" w:styleId="WW8Num20">
    <w:name w:val="WW8Num20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la.org/node/10781" TargetMode="External"/><Relationship Id="rId13" Type="http://schemas.openxmlformats.org/officeDocument/2006/relationships/hyperlink" Target="https://trends.ifla.org/insights-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la.org/publications/key-issues-for-e-resource-collection-development-a-guide-for-libraries?og=8708" TargetMode="External"/><Relationship Id="rId12" Type="http://schemas.openxmlformats.org/officeDocument/2006/relationships/hyperlink" Target="https://www.bibmet.ro/wp-content/uploads/2016/10/Regulament_intern_al_BMB-19.12.2016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rends.ifla.org/files/trends/assets/trend-report-2016-update.pdf" TargetMode="External"/><Relationship Id="rId11" Type="http://schemas.openxmlformats.org/officeDocument/2006/relationships/hyperlink" Target="https://www.bibmet.ro/regulament-pentru-utilizatori/" TargetMode="External"/><Relationship Id="rId5" Type="http://schemas.openxmlformats.org/officeDocument/2006/relationships/hyperlink" Target="http://www.ifla.org/publications/ifla-publications-series-14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ibmet.ro/wp-content/uploads/2016/10/1406-2017-REGULAMENT-PENTRU-UTILIZATOR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met.ro/wp-content/uploads/2017/09/Raport-activitate-BMB-2014-2017.doc" TargetMode="External"/><Relationship Id="rId14" Type="http://schemas.openxmlformats.org/officeDocument/2006/relationships/hyperlink" Target="https://www.ifla.org/node/7447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dc:description/>
  <cp:lastModifiedBy>BMB</cp:lastModifiedBy>
  <cp:revision>3</cp:revision>
  <cp:lastPrinted>2017-05-17T05:16:00Z</cp:lastPrinted>
  <dcterms:created xsi:type="dcterms:W3CDTF">2017-10-13T07:18:00Z</dcterms:created>
  <dcterms:modified xsi:type="dcterms:W3CDTF">2017-10-13T07:18:00Z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